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Pr="002E61F8" w:rsidRDefault="006B4D95" w:rsidP="006B4D95">
      <w:pPr>
        <w:jc w:val="center"/>
        <w:rPr>
          <w:b/>
          <w:sz w:val="18"/>
          <w:szCs w:val="18"/>
        </w:rPr>
      </w:pPr>
      <w:r w:rsidRPr="002E61F8">
        <w:rPr>
          <w:b/>
          <w:sz w:val="18"/>
          <w:szCs w:val="18"/>
        </w:rPr>
        <w:t>ТЕХНИЧЕСКОЕ ЗАДАНИЕ</w:t>
      </w:r>
    </w:p>
    <w:p w:rsidR="006B4D95" w:rsidRPr="002E61F8" w:rsidRDefault="00135C58" w:rsidP="006B4D95">
      <w:pPr>
        <w:jc w:val="center"/>
        <w:rPr>
          <w:b/>
          <w:sz w:val="18"/>
          <w:szCs w:val="18"/>
        </w:rPr>
      </w:pPr>
      <w:r w:rsidRPr="002E61F8">
        <w:rPr>
          <w:b/>
          <w:sz w:val="18"/>
          <w:szCs w:val="18"/>
        </w:rPr>
        <w:t xml:space="preserve">на </w:t>
      </w:r>
      <w:r w:rsidR="00A51EFB" w:rsidRPr="002E61F8">
        <w:rPr>
          <w:b/>
          <w:sz w:val="18"/>
          <w:szCs w:val="18"/>
        </w:rPr>
        <w:t>поставк</w:t>
      </w:r>
      <w:r w:rsidR="00A77602" w:rsidRPr="002E61F8">
        <w:rPr>
          <w:b/>
          <w:sz w:val="18"/>
          <w:szCs w:val="18"/>
        </w:rPr>
        <w:t>у</w:t>
      </w:r>
      <w:r w:rsidR="00A51EFB" w:rsidRPr="002E61F8">
        <w:rPr>
          <w:b/>
          <w:sz w:val="18"/>
          <w:szCs w:val="18"/>
        </w:rPr>
        <w:t xml:space="preserve"> </w:t>
      </w:r>
      <w:r w:rsidR="00146453">
        <w:rPr>
          <w:b/>
          <w:sz w:val="18"/>
          <w:szCs w:val="18"/>
        </w:rPr>
        <w:t>химических материалов</w:t>
      </w:r>
    </w:p>
    <w:p w:rsidR="00135C58" w:rsidRPr="002E61F8" w:rsidRDefault="00135C58" w:rsidP="006B4D95">
      <w:pPr>
        <w:jc w:val="center"/>
        <w:rPr>
          <w:i/>
          <w:sz w:val="18"/>
          <w:szCs w:val="18"/>
        </w:rPr>
      </w:pPr>
    </w:p>
    <w:p w:rsidR="006B4D95" w:rsidRPr="002E61F8" w:rsidRDefault="006B4D95" w:rsidP="006B4D95">
      <w:pPr>
        <w:ind w:left="709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2E61F8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№</w:t>
            </w:r>
          </w:p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2E61F8" w:rsidRDefault="006B4D95" w:rsidP="00315B48">
            <w:pPr>
              <w:jc w:val="center"/>
              <w:rPr>
                <w:b/>
                <w:bCs/>
                <w:spacing w:val="5"/>
                <w:sz w:val="18"/>
                <w:szCs w:val="18"/>
                <w:lang w:val="en-US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shd w:val="clear" w:color="auto" w:fill="FFFFFF"/>
              <w:rPr>
                <w:b/>
                <w:spacing w:val="-4"/>
                <w:sz w:val="18"/>
                <w:szCs w:val="18"/>
              </w:rPr>
            </w:pPr>
            <w:r w:rsidRPr="002E61F8">
              <w:rPr>
                <w:b/>
                <w:spacing w:val="-4"/>
                <w:sz w:val="18"/>
                <w:szCs w:val="18"/>
              </w:rPr>
              <w:t>Технический регламент/</w:t>
            </w:r>
          </w:p>
          <w:p w:rsidR="006B4D95" w:rsidRPr="002E61F8" w:rsidRDefault="006B4D95" w:rsidP="00315B48">
            <w:pPr>
              <w:shd w:val="clear" w:color="auto" w:fill="FFFFFF"/>
              <w:rPr>
                <w:b/>
                <w:spacing w:val="-4"/>
                <w:sz w:val="18"/>
                <w:szCs w:val="18"/>
              </w:rPr>
            </w:pPr>
          </w:p>
          <w:p w:rsidR="006B4D95" w:rsidRPr="002E61F8" w:rsidRDefault="006B4D95" w:rsidP="00315B48">
            <w:pPr>
              <w:shd w:val="clear" w:color="auto" w:fill="FFFFFF"/>
              <w:rPr>
                <w:b/>
                <w:spacing w:val="-4"/>
                <w:sz w:val="18"/>
                <w:szCs w:val="18"/>
              </w:rPr>
            </w:pPr>
            <w:r w:rsidRPr="002E61F8">
              <w:rPr>
                <w:b/>
                <w:spacing w:val="-4"/>
                <w:sz w:val="18"/>
                <w:szCs w:val="18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A77602" w:rsidP="00126632">
            <w:pPr>
              <w:shd w:val="clear" w:color="auto" w:fill="FFFFFF"/>
              <w:ind w:firstLine="244"/>
              <w:rPr>
                <w:sz w:val="18"/>
                <w:szCs w:val="18"/>
                <w:lang w:eastAsia="en-US"/>
              </w:rPr>
            </w:pPr>
            <w:r w:rsidRPr="002E61F8">
              <w:rPr>
                <w:color w:val="000000"/>
                <w:sz w:val="18"/>
                <w:szCs w:val="18"/>
              </w:rPr>
              <w:t>К Товару предъявляются требования, которые определяются потребностью Заказчика и конкрет</w:t>
            </w:r>
            <w:r w:rsidR="00126632">
              <w:rPr>
                <w:color w:val="000000"/>
                <w:sz w:val="18"/>
                <w:szCs w:val="18"/>
              </w:rPr>
              <w:t>и</w:t>
            </w:r>
            <w:r w:rsidRPr="002E61F8">
              <w:rPr>
                <w:color w:val="000000"/>
                <w:sz w:val="18"/>
                <w:szCs w:val="18"/>
              </w:rPr>
              <w:t xml:space="preserve">зируются в приложении №1 к настоящему Техническому заданию, применение других технических характеристик не </w:t>
            </w:r>
            <w:r w:rsidR="004F2EEF" w:rsidRPr="002E61F8">
              <w:rPr>
                <w:color w:val="000000"/>
                <w:sz w:val="18"/>
                <w:szCs w:val="18"/>
              </w:rPr>
              <w:t>допускается.</w:t>
            </w:r>
            <w:r w:rsidRPr="002E61F8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1359C2" w:rsidRDefault="004F2EEF" w:rsidP="001359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  <w:r w:rsidR="008F1301" w:rsidRPr="002E61F8">
              <w:rPr>
                <w:sz w:val="18"/>
                <w:szCs w:val="18"/>
              </w:rPr>
              <w:t xml:space="preserve"> товара</w:t>
            </w:r>
            <w:r w:rsidR="008F1301" w:rsidRPr="002E61F8">
              <w:rPr>
                <w:b/>
                <w:sz w:val="18"/>
                <w:szCs w:val="18"/>
              </w:rPr>
              <w:t xml:space="preserve"> </w:t>
            </w:r>
            <w:r w:rsidR="008F1301" w:rsidRPr="002E61F8">
              <w:rPr>
                <w:sz w:val="18"/>
                <w:szCs w:val="18"/>
              </w:rPr>
              <w:t>производственно-технического назначения</w:t>
            </w:r>
            <w:r w:rsidR="00F102EA">
              <w:rPr>
                <w:sz w:val="18"/>
                <w:szCs w:val="18"/>
              </w:rPr>
              <w:t xml:space="preserve"> в соответствии</w:t>
            </w:r>
            <w:r w:rsidR="00DB5C11">
              <w:rPr>
                <w:sz w:val="18"/>
                <w:szCs w:val="18"/>
              </w:rPr>
              <w:t xml:space="preserve"> с НТД (ГОСТ и ТУ по виду продукции) указаны </w:t>
            </w:r>
            <w:r>
              <w:rPr>
                <w:sz w:val="18"/>
                <w:szCs w:val="18"/>
              </w:rPr>
              <w:t>в приложении</w:t>
            </w:r>
            <w:r w:rsidR="00F102EA">
              <w:rPr>
                <w:sz w:val="18"/>
                <w:szCs w:val="18"/>
              </w:rPr>
              <w:t xml:space="preserve"> №1 к </w:t>
            </w:r>
            <w:r>
              <w:rPr>
                <w:sz w:val="18"/>
                <w:szCs w:val="18"/>
              </w:rPr>
              <w:t xml:space="preserve">настоящему </w:t>
            </w:r>
            <w:r w:rsidR="00F102EA">
              <w:rPr>
                <w:sz w:val="18"/>
                <w:szCs w:val="18"/>
              </w:rPr>
              <w:t>Техническому заданию</w:t>
            </w:r>
            <w:r w:rsidR="001359C2">
              <w:rPr>
                <w:sz w:val="18"/>
                <w:szCs w:val="18"/>
              </w:rPr>
              <w:t>.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  <w:lang w:val="en-US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D11A74" w:rsidP="004F2EEF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18"/>
                <w:szCs w:val="18"/>
              </w:rPr>
            </w:pPr>
            <w:r w:rsidRPr="002E61F8">
              <w:rPr>
                <w:sz w:val="18"/>
                <w:szCs w:val="18"/>
              </w:rPr>
              <w:t xml:space="preserve">В соответствии с приложением </w:t>
            </w:r>
            <w:r w:rsidR="00A51EFB" w:rsidRPr="002E61F8">
              <w:rPr>
                <w:sz w:val="18"/>
                <w:szCs w:val="18"/>
              </w:rPr>
              <w:t xml:space="preserve">№1 </w:t>
            </w:r>
            <w:r w:rsidR="004F2EEF">
              <w:rPr>
                <w:sz w:val="18"/>
                <w:szCs w:val="18"/>
              </w:rPr>
              <w:t>проекта</w:t>
            </w:r>
            <w:r w:rsidR="00A51EFB" w:rsidRPr="002E61F8">
              <w:rPr>
                <w:sz w:val="18"/>
                <w:szCs w:val="18"/>
              </w:rPr>
              <w:t xml:space="preserve"> договора</w:t>
            </w:r>
            <w:r w:rsidRPr="002E61F8">
              <w:rPr>
                <w:sz w:val="18"/>
                <w:szCs w:val="18"/>
              </w:rPr>
              <w:t>. Товар должен быть пригоден для использования по назначению.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  <w:lang w:val="en-US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11" w:rsidRDefault="00DB5C11" w:rsidP="00DB5C11">
            <w:pPr>
              <w:ind w:firstLine="595"/>
              <w:rPr>
                <w:sz w:val="18"/>
                <w:szCs w:val="18"/>
              </w:rPr>
            </w:pPr>
            <w:r w:rsidRPr="00DB5C11">
              <w:rPr>
                <w:sz w:val="18"/>
                <w:szCs w:val="18"/>
              </w:rPr>
              <w:t>Товар должен соответствовать действующим на данный момент ГОСТам и ТУ, требованиям</w:t>
            </w:r>
            <w:r w:rsidR="004F2EEF">
              <w:rPr>
                <w:sz w:val="18"/>
                <w:szCs w:val="18"/>
              </w:rPr>
              <w:t xml:space="preserve"> </w:t>
            </w:r>
            <w:r w:rsidRPr="00DB5C11">
              <w:rPr>
                <w:sz w:val="18"/>
                <w:szCs w:val="18"/>
              </w:rPr>
              <w:t xml:space="preserve">лицензирования, страхования, санитарным нормам и правилам, и иной нормативно-технической документации. Товар должен сопровождаться фирменной гарантией от производителя и документальным подтверждением гарантийного и пост гарантийного обеспечения товара авторизированным центром производителя на территории РФ. Товар должен быть </w:t>
            </w:r>
            <w:r w:rsidR="00BE662E">
              <w:rPr>
                <w:sz w:val="18"/>
                <w:szCs w:val="18"/>
              </w:rPr>
              <w:t>новым</w:t>
            </w:r>
            <w:r w:rsidRPr="00DB5C11">
              <w:rPr>
                <w:sz w:val="18"/>
                <w:szCs w:val="18"/>
              </w:rPr>
              <w:t>, не бывшим в употреблении</w:t>
            </w:r>
            <w:r w:rsidR="004F2EEF">
              <w:rPr>
                <w:sz w:val="18"/>
                <w:szCs w:val="18"/>
              </w:rPr>
              <w:t xml:space="preserve">. </w:t>
            </w:r>
          </w:p>
          <w:p w:rsidR="006B4D95" w:rsidRPr="00DB5C11" w:rsidRDefault="004F2EEF" w:rsidP="004F2EEF">
            <w:pPr>
              <w:ind w:firstLine="595"/>
              <w:rPr>
                <w:spacing w:val="-4"/>
                <w:sz w:val="18"/>
                <w:szCs w:val="18"/>
              </w:rPr>
            </w:pPr>
            <w:r w:rsidRPr="002E61F8">
              <w:rPr>
                <w:sz w:val="18"/>
                <w:szCs w:val="18"/>
              </w:rPr>
              <w:t>Весь приобретаемый товар должен сопровождаться соответствующей технической документацией, в том числе сертификатами и (или) декларациями, иными документами, подтверждающими соответствие продукции установленным требованиям и условиям технического задания.</w:t>
            </w:r>
          </w:p>
        </w:tc>
      </w:tr>
      <w:tr w:rsidR="006B4D95" w:rsidRPr="002E61F8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DB5C11" w:rsidP="004F2EEF">
            <w:pPr>
              <w:ind w:firstLine="595"/>
              <w:jc w:val="both"/>
              <w:rPr>
                <w:i/>
                <w:spacing w:val="-4"/>
                <w:sz w:val="18"/>
                <w:szCs w:val="18"/>
              </w:rPr>
            </w:pPr>
            <w:r w:rsidRPr="002E61F8">
              <w:rPr>
                <w:sz w:val="18"/>
                <w:szCs w:val="18"/>
              </w:rPr>
              <w:t>Товар должен соответствовать действую</w:t>
            </w:r>
            <w:r w:rsidR="00BE662E">
              <w:rPr>
                <w:sz w:val="18"/>
                <w:szCs w:val="18"/>
              </w:rPr>
              <w:t xml:space="preserve">щим на данный момент </w:t>
            </w:r>
            <w:proofErr w:type="gramStart"/>
            <w:r w:rsidR="00BE662E">
              <w:rPr>
                <w:sz w:val="18"/>
                <w:szCs w:val="18"/>
              </w:rPr>
              <w:t xml:space="preserve">ГОСТам </w:t>
            </w:r>
            <w:r w:rsidR="004F2EEF">
              <w:rPr>
                <w:sz w:val="18"/>
                <w:szCs w:val="18"/>
              </w:rPr>
              <w:t>,</w:t>
            </w:r>
            <w:proofErr w:type="gramEnd"/>
            <w:r w:rsidR="004F2EEF">
              <w:rPr>
                <w:sz w:val="18"/>
                <w:szCs w:val="18"/>
              </w:rPr>
              <w:t xml:space="preserve"> требованиям безопасности. 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9" w:rsidRDefault="00F43433" w:rsidP="00BE662E">
            <w:pPr>
              <w:rPr>
                <w:sz w:val="18"/>
                <w:szCs w:val="18"/>
              </w:rPr>
            </w:pPr>
            <w:r w:rsidRPr="00F43433">
              <w:rPr>
                <w:rFonts w:eastAsiaTheme="minorEastAsia"/>
                <w:sz w:val="18"/>
                <w:szCs w:val="18"/>
              </w:rPr>
              <w:t xml:space="preserve">Товар поставляется в </w:t>
            </w:r>
            <w:r w:rsidR="00BE662E">
              <w:rPr>
                <w:sz w:val="18"/>
                <w:szCs w:val="18"/>
              </w:rPr>
              <w:t xml:space="preserve">таре согласно ГОСТам </w:t>
            </w:r>
          </w:p>
          <w:p w:rsidR="00BE662E" w:rsidRDefault="00BE662E" w:rsidP="00BE66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ГОСТ 11086-76</w:t>
            </w:r>
          </w:p>
          <w:p w:rsidR="00BE662E" w:rsidRDefault="00BE662E" w:rsidP="00BE66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ГОСТ 177-88</w:t>
            </w:r>
          </w:p>
          <w:p w:rsidR="00BE662E" w:rsidRDefault="00BE662E" w:rsidP="00BE66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ГОСТ 9262-77</w:t>
            </w:r>
          </w:p>
          <w:p w:rsidR="00BE662E" w:rsidRDefault="00BE662E" w:rsidP="00BE662E">
            <w:pPr>
              <w:rPr>
                <w:rFonts w:ascii="inherit" w:hAnsi="inherit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ГОСТ Р55064-2012 </w:t>
            </w:r>
          </w:p>
          <w:p w:rsidR="006B4D95" w:rsidRPr="00A051F9" w:rsidRDefault="006B4D95" w:rsidP="00A051F9">
            <w:pPr>
              <w:rPr>
                <w:sz w:val="18"/>
                <w:szCs w:val="18"/>
                <w:lang w:eastAsia="en-US"/>
              </w:rPr>
            </w:pP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</w:p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14" w:rsidRPr="00320314" w:rsidRDefault="00F92768" w:rsidP="00320314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320314">
              <w:rPr>
                <w:rFonts w:eastAsiaTheme="minorEastAsia"/>
                <w:sz w:val="18"/>
                <w:szCs w:val="18"/>
              </w:rPr>
              <w:tab/>
            </w:r>
            <w:r w:rsidR="00320314" w:rsidRPr="00320314">
              <w:rPr>
                <w:rFonts w:eastAsiaTheme="minorEastAsia"/>
                <w:sz w:val="18"/>
                <w:szCs w:val="18"/>
              </w:rPr>
              <w:t xml:space="preserve">Поставка Товара осуществляется по заявкам и адресу Заказчика, в срок, не позднее 3 (Трех) рабочих дней с даты направления заявки Поставщику. Поставщик уведомляет Заказчика о готовности Товара к поставке по электронной почте </w:t>
            </w:r>
            <w:hyperlink r:id="rId6" w:history="1">
              <w:r w:rsidR="00320314" w:rsidRPr="00320314">
                <w:rPr>
                  <w:rFonts w:eastAsiaTheme="minorEastAsia"/>
                  <w:color w:val="0000FF" w:themeColor="hyperlink"/>
                  <w:sz w:val="18"/>
                  <w:szCs w:val="18"/>
                  <w:u w:val="single"/>
                  <w:lang w:val="en-US"/>
                </w:rPr>
                <w:t>snab</w:t>
              </w:r>
              <w:r w:rsidR="00320314" w:rsidRPr="00320314">
                <w:rPr>
                  <w:rFonts w:eastAsiaTheme="minorEastAsia"/>
                  <w:color w:val="0000FF" w:themeColor="hyperlink"/>
                  <w:sz w:val="18"/>
                  <w:szCs w:val="18"/>
                  <w:u w:val="single"/>
                </w:rPr>
                <w:t>@</w:t>
              </w:r>
              <w:r w:rsidR="00320314" w:rsidRPr="00320314">
                <w:rPr>
                  <w:rFonts w:eastAsiaTheme="minorEastAsia"/>
                  <w:color w:val="0000FF" w:themeColor="hyperlink"/>
                  <w:sz w:val="18"/>
                  <w:szCs w:val="18"/>
                  <w:u w:val="single"/>
                  <w:lang w:val="en-US"/>
                </w:rPr>
                <w:t>npoa</w:t>
              </w:r>
              <w:r w:rsidR="00320314" w:rsidRPr="00320314">
                <w:rPr>
                  <w:rFonts w:eastAsiaTheme="minorEastAsia"/>
                  <w:color w:val="0000FF" w:themeColor="hyperlink"/>
                  <w:sz w:val="18"/>
                  <w:szCs w:val="18"/>
                  <w:u w:val="single"/>
                </w:rPr>
                <w:t>.</w:t>
              </w:r>
              <w:proofErr w:type="spellStart"/>
              <w:r w:rsidR="00320314" w:rsidRPr="00320314">
                <w:rPr>
                  <w:rFonts w:eastAsiaTheme="minorEastAsia"/>
                  <w:color w:val="0000FF" w:themeColor="hyperlink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</w:hyperlink>
            <w:r w:rsidR="00320314" w:rsidRPr="00320314">
              <w:rPr>
                <w:rFonts w:eastAsiaTheme="minorEastAsia"/>
                <w:sz w:val="18"/>
                <w:szCs w:val="18"/>
              </w:rPr>
              <w:t>. Поставщик доставляет Товар по адресу: 620043, г. Екатеринбург, ул. Начдива Васильева, д. 1</w:t>
            </w:r>
            <w:r w:rsidR="00320314">
              <w:rPr>
                <w:rFonts w:eastAsiaTheme="minorEastAsia"/>
                <w:sz w:val="18"/>
                <w:szCs w:val="18"/>
              </w:rPr>
              <w:t>.</w:t>
            </w:r>
            <w:r w:rsidR="00320314" w:rsidRPr="00320314">
              <w:rPr>
                <w:rFonts w:eastAsiaTheme="minorEastAsia"/>
                <w:sz w:val="22"/>
                <w:szCs w:val="22"/>
              </w:rPr>
              <w:t xml:space="preserve">   </w:t>
            </w:r>
          </w:p>
          <w:p w:rsidR="006B4D95" w:rsidRPr="002E61F8" w:rsidRDefault="00F92768" w:rsidP="00F927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85"/>
              <w:rPr>
                <w:spacing w:val="-4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            </w:t>
            </w:r>
            <w:r w:rsidRPr="00F92768">
              <w:rPr>
                <w:rFonts w:eastAsiaTheme="minorEastAsia"/>
                <w:sz w:val="18"/>
                <w:szCs w:val="18"/>
              </w:rPr>
              <w:tab/>
              <w:t xml:space="preserve">Поставка осуществляется автотранспортом Поставщика.    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F43433" w:rsidP="00D11A74">
            <w:pPr>
              <w:spacing w:after="120" w:line="276" w:lineRule="auto"/>
              <w:ind w:firstLine="709"/>
              <w:contextualSpacing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Не установлены</w:t>
            </w:r>
          </w:p>
        </w:tc>
      </w:tr>
      <w:tr w:rsidR="006B4D95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E61F8" w:rsidRDefault="006B4D95" w:rsidP="00315B48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E61F8" w:rsidRDefault="006B4D95" w:rsidP="00315B48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18"/>
                <w:szCs w:val="18"/>
              </w:rPr>
            </w:pPr>
          </w:p>
          <w:p w:rsidR="006B4D95" w:rsidRPr="002E61F8" w:rsidRDefault="00F43433" w:rsidP="00D11A74">
            <w:pPr>
              <w:spacing w:after="120" w:line="276" w:lineRule="auto"/>
              <w:ind w:firstLine="709"/>
              <w:contextualSpacing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В соответствии с нормативно-технической документацией по виду продукции</w:t>
            </w:r>
          </w:p>
        </w:tc>
      </w:tr>
      <w:tr w:rsidR="00F43433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2E61F8">
              <w:rPr>
                <w:b/>
                <w:sz w:val="18"/>
                <w:szCs w:val="18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18"/>
                <w:szCs w:val="18"/>
              </w:rPr>
            </w:pPr>
          </w:p>
          <w:p w:rsidR="00F43433" w:rsidRPr="002E61F8" w:rsidRDefault="00F43433" w:rsidP="00F43433">
            <w:pPr>
              <w:spacing w:after="120" w:line="276" w:lineRule="auto"/>
              <w:ind w:firstLine="709"/>
              <w:contextualSpacing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В соответствии с нормативно-технической документацией по виду продукции</w:t>
            </w:r>
          </w:p>
        </w:tc>
      </w:tr>
      <w:tr w:rsidR="00F43433" w:rsidRPr="002E61F8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18"/>
                <w:szCs w:val="18"/>
              </w:rPr>
            </w:pPr>
            <w:r w:rsidRPr="002E61F8">
              <w:rPr>
                <w:b/>
                <w:bCs/>
                <w:spacing w:val="5"/>
                <w:sz w:val="18"/>
                <w:szCs w:val="18"/>
              </w:rPr>
              <w:lastRenderedPageBreak/>
              <w:t>11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shd w:val="clear" w:color="auto" w:fill="FFFFFF"/>
              <w:rPr>
                <w:b/>
                <w:sz w:val="18"/>
                <w:szCs w:val="18"/>
                <w:lang w:eastAsia="en-US"/>
              </w:rPr>
            </w:pPr>
            <w:r w:rsidRPr="002E61F8">
              <w:rPr>
                <w:b/>
                <w:sz w:val="18"/>
                <w:szCs w:val="18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33" w:rsidRPr="002E61F8" w:rsidRDefault="00F43433" w:rsidP="00F4343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18"/>
                <w:szCs w:val="18"/>
              </w:rPr>
            </w:pPr>
          </w:p>
          <w:p w:rsidR="00F43433" w:rsidRPr="002E61F8" w:rsidRDefault="00F43433" w:rsidP="00F43433">
            <w:pPr>
              <w:spacing w:after="120" w:line="276" w:lineRule="auto"/>
              <w:ind w:firstLine="709"/>
              <w:contextualSpacing/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В соответствии с нормативно-технической документацией по виду продукции</w:t>
            </w:r>
          </w:p>
        </w:tc>
      </w:tr>
    </w:tbl>
    <w:p w:rsidR="006B4D95" w:rsidRPr="002E61F8" w:rsidRDefault="006B4D95" w:rsidP="006B4D95">
      <w:pPr>
        <w:tabs>
          <w:tab w:val="left" w:pos="709"/>
        </w:tabs>
        <w:spacing w:line="276" w:lineRule="auto"/>
        <w:ind w:firstLine="709"/>
        <w:rPr>
          <w:sz w:val="18"/>
          <w:szCs w:val="18"/>
          <w:lang w:eastAsia="en-US"/>
        </w:rPr>
      </w:pPr>
      <w:r w:rsidRPr="002E61F8">
        <w:rPr>
          <w:sz w:val="18"/>
          <w:szCs w:val="18"/>
          <w:lang w:eastAsia="en-US"/>
        </w:rPr>
        <w:t xml:space="preserve">       </w:t>
      </w:r>
    </w:p>
    <w:p w:rsidR="006B4D95" w:rsidRPr="002E61F8" w:rsidRDefault="000B4B53" w:rsidP="006B4D95">
      <w:pPr>
        <w:spacing w:after="200" w:line="276" w:lineRule="auto"/>
        <w:rPr>
          <w:rFonts w:eastAsia="Calibri"/>
          <w:sz w:val="18"/>
          <w:szCs w:val="18"/>
          <w:lang w:eastAsia="en-US"/>
        </w:rPr>
      </w:pPr>
      <w:r w:rsidRPr="002E61F8">
        <w:rPr>
          <w:rFonts w:eastAsia="Calibri"/>
          <w:sz w:val="18"/>
          <w:szCs w:val="18"/>
          <w:lang w:eastAsia="en-US"/>
        </w:rPr>
        <w:t xml:space="preserve">    </w:t>
      </w:r>
      <w:r w:rsidR="006B4D95" w:rsidRPr="002E61F8">
        <w:rPr>
          <w:rFonts w:eastAsia="Calibri"/>
          <w:sz w:val="18"/>
          <w:szCs w:val="18"/>
          <w:lang w:eastAsia="en-US"/>
        </w:rPr>
        <w:t>Приложение №1: Перечень требуемой продукции</w:t>
      </w:r>
      <w:r w:rsidRPr="002E61F8">
        <w:rPr>
          <w:rFonts w:eastAsia="Calibri"/>
          <w:sz w:val="18"/>
          <w:szCs w:val="18"/>
          <w:lang w:eastAsia="en-US"/>
        </w:rPr>
        <w:t xml:space="preserve"> 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0B4B53">
      <w:pPr>
        <w:suppressAutoHyphens/>
        <w:autoSpaceDE w:val="0"/>
        <w:autoSpaceDN w:val="0"/>
        <w:adjustRightInd w:val="0"/>
        <w:ind w:right="140"/>
        <w:rPr>
          <w:sz w:val="18"/>
          <w:szCs w:val="18"/>
          <w:lang w:eastAsia="zh-CN"/>
        </w:rPr>
      </w:pPr>
    </w:p>
    <w:p w:rsidR="001359C2" w:rsidRDefault="001359C2" w:rsidP="006B4D95">
      <w:pPr>
        <w:jc w:val="right"/>
        <w:rPr>
          <w:sz w:val="18"/>
          <w:szCs w:val="18"/>
          <w:lang w:eastAsia="en-US"/>
        </w:rPr>
      </w:pPr>
    </w:p>
    <w:p w:rsidR="006B4D95" w:rsidRPr="00BE0875" w:rsidRDefault="006B4D95" w:rsidP="006B4D95">
      <w:pPr>
        <w:jc w:val="right"/>
        <w:rPr>
          <w:sz w:val="18"/>
          <w:szCs w:val="18"/>
          <w:lang w:eastAsia="en-US"/>
        </w:rPr>
      </w:pPr>
      <w:r w:rsidRPr="00BE0875">
        <w:rPr>
          <w:sz w:val="18"/>
          <w:szCs w:val="18"/>
          <w:lang w:eastAsia="en-US"/>
        </w:rPr>
        <w:t>Приложение № 1 к Техническому заданию</w:t>
      </w:r>
    </w:p>
    <w:p w:rsidR="006B4D95" w:rsidRPr="00BE0875" w:rsidRDefault="006B4D95" w:rsidP="006B4D95">
      <w:pPr>
        <w:jc w:val="right"/>
        <w:rPr>
          <w:sz w:val="18"/>
          <w:szCs w:val="18"/>
          <w:lang w:eastAsia="en-US"/>
        </w:rPr>
      </w:pPr>
    </w:p>
    <w:p w:rsidR="006B4D95" w:rsidRPr="00BE0875" w:rsidRDefault="006B4D95" w:rsidP="006B4D95">
      <w:pPr>
        <w:jc w:val="center"/>
        <w:rPr>
          <w:b/>
          <w:sz w:val="18"/>
          <w:szCs w:val="18"/>
          <w:lang w:eastAsia="en-US"/>
        </w:rPr>
      </w:pPr>
      <w:r w:rsidRPr="00BE0875">
        <w:rPr>
          <w:b/>
          <w:sz w:val="18"/>
          <w:szCs w:val="18"/>
          <w:lang w:eastAsia="en-US"/>
        </w:rPr>
        <w:t>Перечень требуемой продукции</w:t>
      </w:r>
    </w:p>
    <w:p w:rsidR="006B4D95" w:rsidRPr="00BE0875" w:rsidRDefault="006B4D95" w:rsidP="006B4D95">
      <w:pPr>
        <w:spacing w:line="276" w:lineRule="auto"/>
        <w:rPr>
          <w:sz w:val="18"/>
          <w:szCs w:val="18"/>
          <w:lang w:eastAsia="en-US"/>
        </w:rPr>
      </w:pPr>
    </w:p>
    <w:tbl>
      <w:tblPr>
        <w:tblpPr w:leftFromText="180" w:rightFromText="180" w:vertAnchor="text" w:tblpX="9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013"/>
        <w:gridCol w:w="1766"/>
        <w:gridCol w:w="3969"/>
        <w:gridCol w:w="993"/>
        <w:gridCol w:w="708"/>
      </w:tblGrid>
      <w:tr w:rsidR="00F0133D" w:rsidRPr="00BE0875" w:rsidTr="00F0133D">
        <w:trPr>
          <w:trHeight w:val="315"/>
        </w:trPr>
        <w:tc>
          <w:tcPr>
            <w:tcW w:w="724" w:type="dxa"/>
            <w:shd w:val="clear" w:color="auto" w:fill="auto"/>
            <w:noWrap/>
            <w:hideMark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E0875">
              <w:rPr>
                <w:rFonts w:eastAsia="Calibri"/>
                <w:b/>
                <w:sz w:val="18"/>
                <w:szCs w:val="18"/>
              </w:rPr>
              <w:t>№</w:t>
            </w:r>
          </w:p>
        </w:tc>
        <w:tc>
          <w:tcPr>
            <w:tcW w:w="2013" w:type="dxa"/>
            <w:shd w:val="clear" w:color="auto" w:fill="auto"/>
            <w:noWrap/>
            <w:hideMark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E0875">
              <w:rPr>
                <w:rFonts w:eastAsia="Calibri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1766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НТД (ГОСТ, ТУ)</w:t>
            </w:r>
          </w:p>
        </w:tc>
        <w:tc>
          <w:tcPr>
            <w:tcW w:w="3969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  <w:vertAlign w:val="superscript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Технические характеристики требуемой продукции</w:t>
            </w:r>
          </w:p>
          <w:p w:rsidR="00F0133D" w:rsidRPr="00BE0875" w:rsidRDefault="00F0133D" w:rsidP="00315B4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Кол-во</w:t>
            </w:r>
          </w:p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Ед. изм.</w:t>
            </w:r>
          </w:p>
        </w:tc>
      </w:tr>
      <w:tr w:rsidR="00F0133D" w:rsidRPr="00BE0875" w:rsidTr="00F0133D">
        <w:trPr>
          <w:trHeight w:val="315"/>
        </w:trPr>
        <w:tc>
          <w:tcPr>
            <w:tcW w:w="724" w:type="dxa"/>
            <w:shd w:val="clear" w:color="auto" w:fill="auto"/>
            <w:noWrap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E0875">
              <w:rPr>
                <w:rFonts w:eastAsia="Calibri"/>
                <w:b/>
                <w:sz w:val="18"/>
                <w:szCs w:val="18"/>
              </w:rPr>
              <w:t>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E0875">
              <w:rPr>
                <w:rFonts w:eastAsia="Calibri"/>
                <w:b/>
                <w:sz w:val="18"/>
                <w:szCs w:val="18"/>
              </w:rPr>
              <w:t>2</w:t>
            </w:r>
          </w:p>
        </w:tc>
        <w:tc>
          <w:tcPr>
            <w:tcW w:w="1766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F0133D" w:rsidRPr="00BE0875" w:rsidRDefault="00F0133D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E0875">
              <w:rPr>
                <w:rFonts w:eastAsia="Calibri"/>
                <w:b/>
                <w:bCs/>
                <w:sz w:val="18"/>
                <w:szCs w:val="18"/>
              </w:rPr>
              <w:t>5</w:t>
            </w:r>
          </w:p>
        </w:tc>
      </w:tr>
      <w:tr w:rsidR="00F0133D" w:rsidRPr="00BE0875" w:rsidTr="00F0133D">
        <w:trPr>
          <w:trHeight w:val="1508"/>
        </w:trPr>
        <w:tc>
          <w:tcPr>
            <w:tcW w:w="724" w:type="dxa"/>
            <w:shd w:val="clear" w:color="auto" w:fill="auto"/>
            <w:noWrap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sz w:val="18"/>
                <w:szCs w:val="18"/>
              </w:rPr>
            </w:pPr>
            <w:r w:rsidRPr="00BE0875">
              <w:rPr>
                <w:rFonts w:eastAsia="Calibri"/>
                <w:sz w:val="18"/>
                <w:szCs w:val="18"/>
              </w:rPr>
              <w:t>1.</w:t>
            </w:r>
          </w:p>
          <w:p w:rsidR="00F0133D" w:rsidRPr="00BE0875" w:rsidRDefault="00F0133D" w:rsidP="00315B4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92768" w:rsidRPr="00F92768" w:rsidRDefault="0006460B" w:rsidP="00F92768">
            <w:pPr>
              <w:spacing w:after="20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Перекись водорода </w:t>
            </w:r>
            <w:proofErr w:type="gramStart"/>
            <w:r w:rsidR="00355B59">
              <w:rPr>
                <w:color w:val="000000"/>
                <w:sz w:val="18"/>
                <w:szCs w:val="18"/>
                <w:lang w:eastAsia="en-US"/>
              </w:rPr>
              <w:t>техническая ,</w:t>
            </w:r>
            <w:proofErr w:type="gramEnd"/>
            <w:r w:rsidR="00355B59">
              <w:rPr>
                <w:color w:val="000000"/>
                <w:sz w:val="18"/>
                <w:szCs w:val="18"/>
                <w:lang w:eastAsia="en-US"/>
              </w:rPr>
              <w:t xml:space="preserve"> А</w:t>
            </w:r>
            <w:r w:rsidR="00F92768" w:rsidRPr="00F92768">
              <w:rPr>
                <w:color w:val="000000"/>
                <w:sz w:val="18"/>
                <w:szCs w:val="18"/>
                <w:lang w:eastAsia="en-US"/>
              </w:rPr>
              <w:t xml:space="preserve">  </w:t>
            </w:r>
          </w:p>
          <w:p w:rsidR="00F92768" w:rsidRPr="00F92768" w:rsidRDefault="00F92768" w:rsidP="00F92768">
            <w:pPr>
              <w:spacing w:after="200"/>
              <w:rPr>
                <w:color w:val="000000"/>
                <w:sz w:val="18"/>
                <w:szCs w:val="18"/>
                <w:lang w:eastAsia="en-US"/>
              </w:rPr>
            </w:pPr>
          </w:p>
          <w:p w:rsidR="00F0133D" w:rsidRPr="00BE0875" w:rsidRDefault="00F0133D" w:rsidP="00F9276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766" w:type="dxa"/>
            <w:vAlign w:val="center"/>
          </w:tcPr>
          <w:p w:rsidR="00F0133D" w:rsidRPr="00E13A65" w:rsidRDefault="00F92768" w:rsidP="00F0133D">
            <w:pPr>
              <w:jc w:val="center"/>
              <w:rPr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</w:rPr>
              <w:t>ГОСТ 177-88</w:t>
            </w:r>
          </w:p>
        </w:tc>
        <w:tc>
          <w:tcPr>
            <w:tcW w:w="3969" w:type="dxa"/>
          </w:tcPr>
          <w:p w:rsidR="00795339" w:rsidRDefault="00F92768" w:rsidP="00315B48">
            <w:pPr>
              <w:jc w:val="center"/>
              <w:rPr>
                <w:sz w:val="18"/>
                <w:szCs w:val="18"/>
              </w:rPr>
            </w:pPr>
            <w:r w:rsidRPr="00F92768">
              <w:rPr>
                <w:sz w:val="18"/>
                <w:szCs w:val="18"/>
              </w:rPr>
              <w:t xml:space="preserve">Бесцветная прозрачная жидкость; массовая доля водорода 30-40%; </w:t>
            </w:r>
          </w:p>
          <w:p w:rsidR="00795339" w:rsidRDefault="00795339" w:rsidP="00315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Массовая концентрация серной </w:t>
            </w:r>
            <w:proofErr w:type="gramStart"/>
            <w:r>
              <w:rPr>
                <w:sz w:val="18"/>
                <w:szCs w:val="18"/>
              </w:rPr>
              <w:t>кислоты ,г</w:t>
            </w:r>
            <w:proofErr w:type="gramEnd"/>
            <w:r>
              <w:rPr>
                <w:sz w:val="18"/>
                <w:szCs w:val="18"/>
              </w:rPr>
              <w:t xml:space="preserve">/дм³ , не более 0,30 </w:t>
            </w:r>
          </w:p>
          <w:p w:rsidR="00795339" w:rsidRDefault="00795339" w:rsidP="00315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Массовая концентрация не летучего </w:t>
            </w:r>
            <w:proofErr w:type="gramStart"/>
            <w:r>
              <w:rPr>
                <w:sz w:val="18"/>
                <w:szCs w:val="18"/>
              </w:rPr>
              <w:t xml:space="preserve">остатка,  </w:t>
            </w:r>
            <w:r>
              <w:t xml:space="preserve"> </w:t>
            </w:r>
            <w:proofErr w:type="gramEnd"/>
            <w:r>
              <w:rPr>
                <w:sz w:val="18"/>
                <w:szCs w:val="18"/>
              </w:rPr>
              <w:t>г/дм³ , не более 0,6</w:t>
            </w:r>
          </w:p>
          <w:p w:rsidR="00795339" w:rsidRDefault="00795339" w:rsidP="00315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мышьяка – должна выдерживать испытания по п.3.6 ГОСТ 177-88,</w:t>
            </w:r>
          </w:p>
          <w:p w:rsidR="00F0133D" w:rsidRPr="00E13A65" w:rsidRDefault="00F92768" w:rsidP="00315B4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92768">
              <w:rPr>
                <w:sz w:val="18"/>
                <w:szCs w:val="18"/>
              </w:rPr>
              <w:t>тара из полиэтилена высокого давления объемом 30л.</w:t>
            </w:r>
          </w:p>
        </w:tc>
        <w:tc>
          <w:tcPr>
            <w:tcW w:w="993" w:type="dxa"/>
            <w:vAlign w:val="center"/>
          </w:tcPr>
          <w:p w:rsidR="00F0133D" w:rsidRPr="00BE0875" w:rsidRDefault="00F92768" w:rsidP="003B61E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3B61E0">
              <w:rPr>
                <w:sz w:val="18"/>
                <w:szCs w:val="18"/>
              </w:rPr>
              <w:t>00</w:t>
            </w:r>
          </w:p>
        </w:tc>
        <w:tc>
          <w:tcPr>
            <w:tcW w:w="708" w:type="dxa"/>
            <w:vAlign w:val="center"/>
          </w:tcPr>
          <w:p w:rsidR="00F0133D" w:rsidRPr="00BE0875" w:rsidRDefault="00F92768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кг</w:t>
            </w:r>
          </w:p>
        </w:tc>
      </w:tr>
      <w:tr w:rsidR="00F0133D" w:rsidRPr="00BE0875" w:rsidTr="00F0133D">
        <w:trPr>
          <w:trHeight w:val="1273"/>
        </w:trPr>
        <w:tc>
          <w:tcPr>
            <w:tcW w:w="724" w:type="dxa"/>
            <w:shd w:val="clear" w:color="auto" w:fill="auto"/>
            <w:noWrap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sz w:val="18"/>
                <w:szCs w:val="18"/>
              </w:rPr>
            </w:pPr>
            <w:r w:rsidRPr="00BE0875">
              <w:rPr>
                <w:rFonts w:eastAsia="Calibri"/>
                <w:sz w:val="18"/>
                <w:szCs w:val="18"/>
              </w:rPr>
              <w:t>2.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0133D" w:rsidRPr="00BE0875" w:rsidRDefault="00F92768" w:rsidP="00315B48">
            <w:pPr>
              <w:rPr>
                <w:rFonts w:eastAsia="Calibri"/>
                <w:b/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</w:rPr>
              <w:t xml:space="preserve">Кальция гидроокись, </w:t>
            </w:r>
            <w:proofErr w:type="spellStart"/>
            <w:r w:rsidRPr="00F92768">
              <w:rPr>
                <w:color w:val="000000"/>
                <w:sz w:val="18"/>
                <w:szCs w:val="18"/>
              </w:rPr>
              <w:t>ч</w:t>
            </w:r>
            <w:r w:rsidR="00355B59">
              <w:rPr>
                <w:color w:val="000000"/>
                <w:sz w:val="18"/>
                <w:szCs w:val="18"/>
              </w:rPr>
              <w:t>да</w:t>
            </w:r>
            <w:proofErr w:type="spellEnd"/>
            <w:r w:rsidRPr="00F9276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66" w:type="dxa"/>
            <w:vAlign w:val="center"/>
          </w:tcPr>
          <w:p w:rsidR="00F0133D" w:rsidRPr="00E13A65" w:rsidRDefault="00F92768" w:rsidP="00F0133D">
            <w:pPr>
              <w:contextualSpacing/>
              <w:jc w:val="center"/>
              <w:rPr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</w:rPr>
              <w:t>ГОСТ 9262-77</w:t>
            </w:r>
          </w:p>
        </w:tc>
        <w:tc>
          <w:tcPr>
            <w:tcW w:w="3969" w:type="dxa"/>
          </w:tcPr>
          <w:p w:rsidR="00795339" w:rsidRDefault="00F92768" w:rsidP="00E13A65">
            <w:pPr>
              <w:contextualSpacing/>
              <w:jc w:val="center"/>
              <w:rPr>
                <w:sz w:val="18"/>
                <w:szCs w:val="18"/>
              </w:rPr>
            </w:pPr>
            <w:r w:rsidRPr="00F92768">
              <w:rPr>
                <w:sz w:val="18"/>
                <w:szCs w:val="18"/>
              </w:rPr>
              <w:t xml:space="preserve">Внешний вид: Сухой белый порошок, слипающийся в комки, слабо растворимый в воде, легко растворимый в разбавленных соляной и азотной кислотах. По физико- химическим показателям должен соответствовать требованиям и нормам ГОСТ 9262-77. 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гидроокиси кальция (</w:t>
            </w:r>
            <w:proofErr w:type="spellStart"/>
            <w:r w:rsidRPr="00355B59">
              <w:rPr>
                <w:color w:val="000000"/>
                <w:sz w:val="18"/>
                <w:szCs w:val="18"/>
              </w:rPr>
              <w:t>Са</w:t>
            </w:r>
            <w:proofErr w:type="spellEnd"/>
            <w:r w:rsidRPr="00355B59">
              <w:rPr>
                <w:color w:val="000000"/>
                <w:sz w:val="18"/>
                <w:szCs w:val="18"/>
              </w:rPr>
              <w:t>(ОН)</w:t>
            </w:r>
            <w:proofErr w:type="gramStart"/>
            <w:r w:rsidRPr="00355B59">
              <w:rPr>
                <w:color w:val="000000"/>
                <w:sz w:val="18"/>
                <w:szCs w:val="18"/>
              </w:rPr>
              <w:t>2,%</w:t>
            </w:r>
            <w:proofErr w:type="gramEnd"/>
            <w:r w:rsidRPr="00355B59">
              <w:rPr>
                <w:color w:val="000000"/>
                <w:sz w:val="18"/>
                <w:szCs w:val="18"/>
              </w:rPr>
              <w:t xml:space="preserve"> , не менее 97;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 xml:space="preserve">массовая доля углекислого кальция (СаСО3), %, не более1,5; 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 xml:space="preserve">массовая доля </w:t>
            </w:r>
            <w:proofErr w:type="spellStart"/>
            <w:proofErr w:type="gramStart"/>
            <w:r w:rsidRPr="00355B59">
              <w:rPr>
                <w:color w:val="000000"/>
                <w:sz w:val="18"/>
                <w:szCs w:val="18"/>
              </w:rPr>
              <w:t>нерастворимыхв</w:t>
            </w:r>
            <w:proofErr w:type="spellEnd"/>
            <w:r w:rsidRPr="00355B59">
              <w:rPr>
                <w:color w:val="000000"/>
                <w:sz w:val="18"/>
                <w:szCs w:val="18"/>
              </w:rPr>
              <w:t xml:space="preserve">  соляной</w:t>
            </w:r>
            <w:proofErr w:type="gramEnd"/>
            <w:r w:rsidRPr="00355B59">
              <w:rPr>
                <w:color w:val="000000"/>
                <w:sz w:val="18"/>
                <w:szCs w:val="18"/>
              </w:rPr>
              <w:t xml:space="preserve"> кислоте веществ, % , не более 0,008; 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 xml:space="preserve">массовая доля </w:t>
            </w:r>
            <w:proofErr w:type="spellStart"/>
            <w:r w:rsidRPr="00355B59">
              <w:rPr>
                <w:color w:val="000000"/>
                <w:sz w:val="18"/>
                <w:szCs w:val="18"/>
              </w:rPr>
              <w:t>сультфатов</w:t>
            </w:r>
            <w:proofErr w:type="spellEnd"/>
            <w:r w:rsidRPr="00355B59">
              <w:rPr>
                <w:color w:val="000000"/>
                <w:sz w:val="18"/>
                <w:szCs w:val="18"/>
              </w:rPr>
              <w:t xml:space="preserve"> (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S</w:t>
            </w:r>
            <w:r w:rsidRPr="00355B59">
              <w:rPr>
                <w:color w:val="000000"/>
                <w:sz w:val="18"/>
                <w:szCs w:val="18"/>
              </w:rPr>
              <w:t>О4), %, не более 0,01;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хлоридов (С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l</w:t>
            </w:r>
            <w:proofErr w:type="gramStart"/>
            <w:r w:rsidRPr="00355B59">
              <w:rPr>
                <w:color w:val="000000"/>
                <w:sz w:val="18"/>
                <w:szCs w:val="18"/>
              </w:rPr>
              <w:t>),%</w:t>
            </w:r>
            <w:proofErr w:type="gramEnd"/>
            <w:r w:rsidRPr="00355B59">
              <w:rPr>
                <w:color w:val="000000"/>
                <w:sz w:val="18"/>
                <w:szCs w:val="18"/>
              </w:rPr>
              <w:t xml:space="preserve"> , не более 0,005;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общего азота (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N</w:t>
            </w:r>
            <w:r w:rsidRPr="00355B59">
              <w:rPr>
                <w:color w:val="000000"/>
                <w:sz w:val="18"/>
                <w:szCs w:val="18"/>
              </w:rPr>
              <w:t xml:space="preserve">),%, не более 0,05; 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железа (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Fe</w:t>
            </w:r>
            <w:r w:rsidRPr="00355B59">
              <w:rPr>
                <w:color w:val="000000"/>
                <w:sz w:val="18"/>
                <w:szCs w:val="18"/>
              </w:rPr>
              <w:t>). %, не более 0,01;</w:t>
            </w:r>
          </w:p>
          <w:p w:rsidR="00355B59" w:rsidRPr="00355B59" w:rsidRDefault="00355B59" w:rsidP="00355B59">
            <w:pPr>
              <w:jc w:val="both"/>
              <w:rPr>
                <w:color w:val="000000"/>
                <w:sz w:val="18"/>
                <w:szCs w:val="18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тяжелых металлов (</w:t>
            </w:r>
            <w:proofErr w:type="spellStart"/>
            <w:r w:rsidRPr="00355B59">
              <w:rPr>
                <w:color w:val="000000"/>
                <w:sz w:val="18"/>
                <w:szCs w:val="18"/>
                <w:lang w:val="en-US"/>
              </w:rPr>
              <w:t>Pb</w:t>
            </w:r>
            <w:proofErr w:type="spellEnd"/>
            <w:r w:rsidRPr="00355B59">
              <w:rPr>
                <w:color w:val="000000"/>
                <w:sz w:val="18"/>
                <w:szCs w:val="18"/>
              </w:rPr>
              <w:t>), не более 0,003; массовая доля магния(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Mg</w:t>
            </w:r>
            <w:r w:rsidRPr="00355B59">
              <w:rPr>
                <w:color w:val="000000"/>
                <w:sz w:val="18"/>
                <w:szCs w:val="18"/>
              </w:rPr>
              <w:t>), % , не более 0,05;</w:t>
            </w:r>
          </w:p>
          <w:p w:rsidR="00F0133D" w:rsidRPr="00E13A65" w:rsidRDefault="00355B59" w:rsidP="00355B59">
            <w:pPr>
              <w:contextualSpacing/>
              <w:jc w:val="center"/>
              <w:rPr>
                <w:rFonts w:eastAsia="Calibri"/>
                <w:b/>
                <w:sz w:val="18"/>
                <w:szCs w:val="18"/>
                <w:lang w:val="x-none"/>
              </w:rPr>
            </w:pPr>
            <w:r w:rsidRPr="00355B59">
              <w:rPr>
                <w:color w:val="000000"/>
                <w:sz w:val="18"/>
                <w:szCs w:val="18"/>
              </w:rPr>
              <w:t>массовая доля суммы калия и натрия (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K</w:t>
            </w:r>
            <w:r w:rsidRPr="00355B59">
              <w:rPr>
                <w:color w:val="000000"/>
                <w:sz w:val="18"/>
                <w:szCs w:val="18"/>
              </w:rPr>
              <w:t>+</w:t>
            </w:r>
            <w:r w:rsidRPr="00355B59">
              <w:rPr>
                <w:color w:val="000000"/>
                <w:sz w:val="18"/>
                <w:szCs w:val="18"/>
                <w:lang w:val="en-US"/>
              </w:rPr>
              <w:t>Na</w:t>
            </w:r>
            <w:r w:rsidRPr="00355B59">
              <w:rPr>
                <w:color w:val="000000"/>
                <w:sz w:val="18"/>
                <w:szCs w:val="18"/>
              </w:rPr>
              <w:t>), %, не более 0,5</w:t>
            </w:r>
            <w:r w:rsidR="00795339" w:rsidRPr="007953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F0133D" w:rsidRPr="00BE0875" w:rsidRDefault="00F92768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600</w:t>
            </w:r>
          </w:p>
        </w:tc>
        <w:tc>
          <w:tcPr>
            <w:tcW w:w="708" w:type="dxa"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E0875">
              <w:rPr>
                <w:rFonts w:eastAsia="Calibri"/>
                <w:bCs/>
                <w:sz w:val="18"/>
                <w:szCs w:val="18"/>
              </w:rPr>
              <w:t>кг</w:t>
            </w:r>
          </w:p>
        </w:tc>
      </w:tr>
      <w:tr w:rsidR="00F0133D" w:rsidRPr="00BE0875" w:rsidTr="00F0133D">
        <w:trPr>
          <w:trHeight w:val="981"/>
        </w:trPr>
        <w:tc>
          <w:tcPr>
            <w:tcW w:w="724" w:type="dxa"/>
            <w:shd w:val="clear" w:color="auto" w:fill="auto"/>
            <w:noWrap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sz w:val="18"/>
                <w:szCs w:val="18"/>
              </w:rPr>
            </w:pPr>
            <w:r w:rsidRPr="00BE0875">
              <w:rPr>
                <w:rFonts w:eastAsia="Calibri"/>
                <w:sz w:val="18"/>
                <w:szCs w:val="18"/>
              </w:rPr>
              <w:t>3.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0133D" w:rsidRPr="00BE0875" w:rsidRDefault="00F92768" w:rsidP="00315B48">
            <w:pPr>
              <w:rPr>
                <w:color w:val="000000"/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  <w:lang w:eastAsia="en-US"/>
              </w:rPr>
              <w:t xml:space="preserve">Натрия гипохлорит, марка А </w:t>
            </w:r>
          </w:p>
        </w:tc>
        <w:tc>
          <w:tcPr>
            <w:tcW w:w="1766" w:type="dxa"/>
            <w:vAlign w:val="center"/>
          </w:tcPr>
          <w:p w:rsidR="00F0133D" w:rsidRPr="00E13A65" w:rsidRDefault="00F92768" w:rsidP="00F0133D">
            <w:pPr>
              <w:contextualSpacing/>
              <w:jc w:val="center"/>
              <w:rPr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</w:rPr>
              <w:t>ГОСТ 11086-76</w:t>
            </w:r>
          </w:p>
        </w:tc>
        <w:tc>
          <w:tcPr>
            <w:tcW w:w="3969" w:type="dxa"/>
          </w:tcPr>
          <w:p w:rsidR="000A1BD6" w:rsidRDefault="00F92768" w:rsidP="00E13A65">
            <w:pPr>
              <w:contextualSpacing/>
              <w:jc w:val="center"/>
              <w:rPr>
                <w:sz w:val="18"/>
                <w:szCs w:val="18"/>
              </w:rPr>
            </w:pPr>
            <w:r w:rsidRPr="00F92768">
              <w:rPr>
                <w:sz w:val="18"/>
                <w:szCs w:val="18"/>
              </w:rPr>
              <w:t>Внешний вид: жидкость зеленовато-желтого цвета. По физико- химическим показателям должен соответствовать требованиям и нормам ГОСТ 11086-76.</w:t>
            </w:r>
          </w:p>
          <w:p w:rsidR="000A1BD6" w:rsidRDefault="000A1BD6" w:rsidP="00E13A6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Коэффициент </w:t>
            </w:r>
            <w:proofErr w:type="gramStart"/>
            <w:r>
              <w:rPr>
                <w:sz w:val="18"/>
                <w:szCs w:val="18"/>
              </w:rPr>
              <w:t>светопропускания ,</w:t>
            </w:r>
            <w:proofErr w:type="gramEnd"/>
            <w:r>
              <w:rPr>
                <w:sz w:val="18"/>
                <w:szCs w:val="18"/>
              </w:rPr>
              <w:t xml:space="preserve"> % , </w:t>
            </w:r>
          </w:p>
          <w:p w:rsidR="000A1BD6" w:rsidRDefault="000A1BD6" w:rsidP="00E13A6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менее-20;</w:t>
            </w:r>
          </w:p>
          <w:p w:rsidR="000A1BD6" w:rsidRDefault="000A1BD6" w:rsidP="00E13A6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Массовая концентрация активного </w:t>
            </w:r>
            <w:proofErr w:type="gramStart"/>
            <w:r>
              <w:rPr>
                <w:sz w:val="18"/>
                <w:szCs w:val="18"/>
              </w:rPr>
              <w:t>хлора ,г</w:t>
            </w:r>
            <w:proofErr w:type="gramEnd"/>
            <w:r>
              <w:rPr>
                <w:sz w:val="18"/>
                <w:szCs w:val="18"/>
              </w:rPr>
              <w:t>/дм³, не менее-190;</w:t>
            </w:r>
          </w:p>
          <w:p w:rsidR="000A1BD6" w:rsidRDefault="000A1BD6" w:rsidP="00E13A6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Массовая концентрация щелочи в пересчете на </w:t>
            </w:r>
            <w:proofErr w:type="spellStart"/>
            <w:r>
              <w:rPr>
                <w:sz w:val="18"/>
                <w:szCs w:val="18"/>
                <w:lang w:val="en-US"/>
              </w:rPr>
              <w:t>NaOH</w:t>
            </w:r>
            <w:proofErr w:type="spellEnd"/>
            <w:r>
              <w:rPr>
                <w:sz w:val="18"/>
                <w:szCs w:val="18"/>
              </w:rPr>
              <w:t>, г/дм³ -10-20;</w:t>
            </w:r>
          </w:p>
          <w:p w:rsidR="000A1BD6" w:rsidRPr="000A1BD6" w:rsidRDefault="0084379F" w:rsidP="00E13A6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Массовая концентрация </w:t>
            </w:r>
            <w:proofErr w:type="gramStart"/>
            <w:r>
              <w:rPr>
                <w:sz w:val="18"/>
                <w:szCs w:val="18"/>
              </w:rPr>
              <w:t>железа ,</w:t>
            </w:r>
            <w:proofErr w:type="gramEnd"/>
            <w:r>
              <w:rPr>
                <w:sz w:val="18"/>
                <w:szCs w:val="18"/>
              </w:rPr>
              <w:t xml:space="preserve"> г/дм³, не более- 0,02</w:t>
            </w:r>
          </w:p>
          <w:p w:rsidR="00F0133D" w:rsidRPr="00E13A65" w:rsidRDefault="00F92768" w:rsidP="00E13A65">
            <w:pPr>
              <w:contextualSpacing/>
              <w:jc w:val="center"/>
              <w:rPr>
                <w:rFonts w:eastAsia="Calibri"/>
                <w:b/>
                <w:sz w:val="18"/>
                <w:szCs w:val="18"/>
                <w:lang w:val="x-none"/>
              </w:rPr>
            </w:pPr>
            <w:r w:rsidRPr="00F92768">
              <w:rPr>
                <w:sz w:val="18"/>
                <w:szCs w:val="18"/>
              </w:rPr>
              <w:t xml:space="preserve"> Вид и тип тары: полиэтиленовые емкости объемом 20л.</w:t>
            </w:r>
          </w:p>
        </w:tc>
        <w:tc>
          <w:tcPr>
            <w:tcW w:w="993" w:type="dxa"/>
            <w:vAlign w:val="center"/>
          </w:tcPr>
          <w:p w:rsidR="00F0133D" w:rsidRPr="00BE0875" w:rsidRDefault="00F92768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lastRenderedPageBreak/>
              <w:t>400</w:t>
            </w:r>
          </w:p>
        </w:tc>
        <w:tc>
          <w:tcPr>
            <w:tcW w:w="708" w:type="dxa"/>
            <w:vAlign w:val="center"/>
          </w:tcPr>
          <w:p w:rsidR="00F0133D" w:rsidRPr="00BE0875" w:rsidRDefault="00F0133D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E0875">
              <w:rPr>
                <w:rFonts w:eastAsia="Calibri"/>
                <w:bCs/>
                <w:sz w:val="18"/>
                <w:szCs w:val="18"/>
              </w:rPr>
              <w:t>кг</w:t>
            </w:r>
          </w:p>
        </w:tc>
      </w:tr>
      <w:tr w:rsidR="00F0133D" w:rsidRPr="00BE0875" w:rsidTr="00355B59">
        <w:trPr>
          <w:trHeight w:val="983"/>
        </w:trPr>
        <w:tc>
          <w:tcPr>
            <w:tcW w:w="724" w:type="dxa"/>
            <w:shd w:val="clear" w:color="auto" w:fill="auto"/>
            <w:noWrap/>
            <w:vAlign w:val="center"/>
          </w:tcPr>
          <w:p w:rsidR="00F0133D" w:rsidRPr="00BE0875" w:rsidRDefault="00F92768" w:rsidP="00315B48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  <w:r w:rsidR="00F0133D" w:rsidRPr="00BE0875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0133D" w:rsidRPr="00BE0875" w:rsidRDefault="00F92768" w:rsidP="00315B48">
            <w:pPr>
              <w:rPr>
                <w:color w:val="000000"/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  <w:lang w:eastAsia="en-US"/>
              </w:rPr>
              <w:t xml:space="preserve">Натрий едкий ,46% раствор (фасовка 30л.), высший сорт, </w:t>
            </w:r>
          </w:p>
        </w:tc>
        <w:tc>
          <w:tcPr>
            <w:tcW w:w="1766" w:type="dxa"/>
            <w:vAlign w:val="center"/>
          </w:tcPr>
          <w:p w:rsidR="00F0133D" w:rsidRDefault="00F92768" w:rsidP="00F0133D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F92768">
              <w:rPr>
                <w:color w:val="000000"/>
                <w:sz w:val="18"/>
                <w:szCs w:val="18"/>
              </w:rPr>
              <w:t>ГОСТ Р 55064-2012</w:t>
            </w:r>
          </w:p>
        </w:tc>
        <w:tc>
          <w:tcPr>
            <w:tcW w:w="3969" w:type="dxa"/>
          </w:tcPr>
          <w:p w:rsidR="001225E5" w:rsidRDefault="00F92768" w:rsidP="001359C2">
            <w:pPr>
              <w:pStyle w:val="a8"/>
              <w:jc w:val="lef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276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Внешний вид: раствор диафрагменный, получаемый из первичного диафрагменного раствора едкого натра (12%-15%), упариванием до 44%-50%).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Внешний вид: бесцветная или окрашенная жидкость</w:t>
            </w:r>
            <w:r w:rsidR="001225E5">
              <w:rPr>
                <w:rFonts w:ascii="Times New Roman" w:hAnsi="Times New Roman"/>
                <w:sz w:val="18"/>
                <w:szCs w:val="18"/>
                <w:lang w:eastAsia="ru-RU"/>
              </w:rPr>
              <w:t>. Допускается выкристаллизованный осадок.</w:t>
            </w:r>
          </w:p>
          <w:p w:rsidR="001225E5" w:rsidRPr="001225E5" w:rsidRDefault="001225E5" w:rsidP="001359C2">
            <w:pPr>
              <w:pStyle w:val="a8"/>
              <w:jc w:val="lef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225E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Массовая доля гидроксида натрия,%, не менее 46; </w:t>
            </w:r>
          </w:p>
          <w:p w:rsidR="001225E5" w:rsidRPr="001225E5" w:rsidRDefault="001225E5" w:rsidP="001225E5">
            <w:pPr>
              <w:rPr>
                <w:sz w:val="18"/>
                <w:szCs w:val="18"/>
              </w:rPr>
            </w:pPr>
            <w:r w:rsidRPr="001225E5">
              <w:rPr>
                <w:sz w:val="18"/>
                <w:szCs w:val="18"/>
              </w:rPr>
              <w:t>Массовая доля карбоната натрия,%, не более 0,6;</w:t>
            </w:r>
          </w:p>
          <w:p w:rsidR="001225E5" w:rsidRPr="001225E5" w:rsidRDefault="001225E5" w:rsidP="001225E5">
            <w:pPr>
              <w:rPr>
                <w:sz w:val="18"/>
                <w:szCs w:val="18"/>
              </w:rPr>
            </w:pPr>
            <w:r w:rsidRPr="001225E5">
              <w:rPr>
                <w:sz w:val="18"/>
                <w:szCs w:val="18"/>
              </w:rPr>
              <w:t>Массовая доля хлорида натрия, %, не более 3,0;</w:t>
            </w:r>
          </w:p>
          <w:p w:rsidR="001225E5" w:rsidRPr="001225E5" w:rsidRDefault="001225E5" w:rsidP="001225E5">
            <w:pPr>
              <w:rPr>
                <w:sz w:val="18"/>
                <w:szCs w:val="18"/>
              </w:rPr>
            </w:pPr>
            <w:r w:rsidRPr="001225E5">
              <w:rPr>
                <w:sz w:val="18"/>
                <w:szCs w:val="18"/>
              </w:rPr>
              <w:t xml:space="preserve">Массовая доля </w:t>
            </w:r>
            <w:proofErr w:type="gramStart"/>
            <w:r w:rsidRPr="001225E5">
              <w:rPr>
                <w:sz w:val="18"/>
                <w:szCs w:val="18"/>
              </w:rPr>
              <w:t>железа  в</w:t>
            </w:r>
            <w:proofErr w:type="gramEnd"/>
            <w:r w:rsidRPr="001225E5">
              <w:rPr>
                <w:sz w:val="18"/>
                <w:szCs w:val="18"/>
              </w:rPr>
              <w:t xml:space="preserve"> пересчете на </w:t>
            </w:r>
            <w:r w:rsidRPr="001225E5">
              <w:rPr>
                <w:sz w:val="18"/>
                <w:szCs w:val="18"/>
                <w:lang w:val="en-US"/>
              </w:rPr>
              <w:t>Fe</w:t>
            </w:r>
            <w:r w:rsidRPr="001225E5">
              <w:rPr>
                <w:sz w:val="18"/>
                <w:szCs w:val="18"/>
              </w:rPr>
              <w:t>2</w:t>
            </w:r>
            <w:r w:rsidRPr="001225E5">
              <w:rPr>
                <w:sz w:val="18"/>
                <w:szCs w:val="18"/>
                <w:lang w:val="en-US"/>
              </w:rPr>
              <w:t>O</w:t>
            </w:r>
            <w:r w:rsidRPr="001225E5">
              <w:rPr>
                <w:sz w:val="18"/>
                <w:szCs w:val="18"/>
              </w:rPr>
              <w:t>3,%, не более 0.007</w:t>
            </w:r>
            <w:r w:rsidR="0084379F">
              <w:rPr>
                <w:sz w:val="18"/>
                <w:szCs w:val="18"/>
              </w:rPr>
              <w:t xml:space="preserve">( в пересчете на оксид железа </w:t>
            </w:r>
            <w:r w:rsidR="0084379F">
              <w:rPr>
                <w:sz w:val="18"/>
                <w:szCs w:val="18"/>
                <w:lang w:val="en-US"/>
              </w:rPr>
              <w:t>III</w:t>
            </w:r>
            <w:r w:rsidR="0084379F" w:rsidRPr="0084379F">
              <w:rPr>
                <w:sz w:val="18"/>
                <w:szCs w:val="18"/>
              </w:rPr>
              <w:t>)</w:t>
            </w:r>
            <w:r w:rsidRPr="001225E5">
              <w:rPr>
                <w:sz w:val="18"/>
                <w:szCs w:val="18"/>
              </w:rPr>
              <w:t>;</w:t>
            </w:r>
          </w:p>
          <w:p w:rsidR="001225E5" w:rsidRPr="001225E5" w:rsidRDefault="001225E5" w:rsidP="001225E5">
            <w:pPr>
              <w:rPr>
                <w:sz w:val="18"/>
                <w:szCs w:val="18"/>
              </w:rPr>
            </w:pPr>
            <w:r w:rsidRPr="001225E5">
              <w:rPr>
                <w:sz w:val="18"/>
                <w:szCs w:val="18"/>
              </w:rPr>
              <w:t xml:space="preserve">Массовая доля хлорита </w:t>
            </w:r>
            <w:proofErr w:type="gramStart"/>
            <w:r w:rsidRPr="001225E5">
              <w:rPr>
                <w:sz w:val="18"/>
                <w:szCs w:val="18"/>
              </w:rPr>
              <w:t>натрия ,</w:t>
            </w:r>
            <w:proofErr w:type="gramEnd"/>
            <w:r w:rsidRPr="001225E5">
              <w:rPr>
                <w:sz w:val="18"/>
                <w:szCs w:val="18"/>
              </w:rPr>
              <w:t>%, не более 0,25</w:t>
            </w:r>
          </w:p>
          <w:p w:rsidR="00F0133D" w:rsidRPr="001359C2" w:rsidRDefault="00F92768" w:rsidP="00355B59">
            <w:pPr>
              <w:pStyle w:val="a8"/>
              <w:jc w:val="left"/>
              <w:rPr>
                <w:rFonts w:eastAsia="Calibri"/>
                <w:b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355B5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Фасовка в </w:t>
            </w:r>
            <w:r w:rsidRPr="00F92768">
              <w:rPr>
                <w:rFonts w:ascii="Times New Roman" w:hAnsi="Times New Roman"/>
                <w:sz w:val="18"/>
                <w:szCs w:val="18"/>
                <w:lang w:eastAsia="ru-RU"/>
              </w:rPr>
              <w:t>полиэтиленовые емкости объемом 30л.</w:t>
            </w:r>
            <w:r w:rsidR="001225E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F0133D" w:rsidRPr="00BE0875" w:rsidRDefault="003B61E0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200</w:t>
            </w:r>
            <w:r w:rsidR="00F92768">
              <w:rPr>
                <w:rFonts w:eastAsia="Calibri"/>
                <w:bCs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F0133D" w:rsidRPr="00BE0875" w:rsidRDefault="00F92768" w:rsidP="00315B48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кг</w:t>
            </w:r>
          </w:p>
        </w:tc>
      </w:tr>
    </w:tbl>
    <w:p w:rsidR="006B4D95" w:rsidRPr="00BE0875" w:rsidRDefault="00315B48" w:rsidP="00146453">
      <w:pPr>
        <w:spacing w:line="276" w:lineRule="auto"/>
        <w:rPr>
          <w:rFonts w:eastAsia="Calibri"/>
          <w:i/>
          <w:color w:val="000000"/>
          <w:sz w:val="18"/>
          <w:szCs w:val="18"/>
        </w:rPr>
      </w:pPr>
      <w:r>
        <w:rPr>
          <w:rStyle w:val="fontstyle01"/>
          <w:rFonts w:ascii="Times New Roman" w:hAnsi="Times New Roman"/>
          <w:sz w:val="18"/>
          <w:szCs w:val="18"/>
        </w:rPr>
        <w:br w:type="textWrapping" w:clear="all"/>
      </w:r>
      <w:bookmarkStart w:id="0" w:name="_GoBack"/>
      <w:bookmarkEnd w:id="0"/>
    </w:p>
    <w:p w:rsidR="006B4D95" w:rsidRPr="00BE0875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18"/>
          <w:szCs w:val="18"/>
        </w:rPr>
      </w:pPr>
    </w:p>
    <w:p w:rsidR="006B4D95" w:rsidRPr="00BE0875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18"/>
          <w:szCs w:val="18"/>
        </w:rPr>
      </w:pPr>
    </w:p>
    <w:p w:rsidR="006B4D95" w:rsidRPr="00BE0875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18"/>
          <w:szCs w:val="18"/>
        </w:rPr>
      </w:pPr>
    </w:p>
    <w:sectPr w:rsidR="006B4D95" w:rsidRPr="00BE0875" w:rsidSect="0014645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5176681D"/>
    <w:multiLevelType w:val="multilevel"/>
    <w:tmpl w:val="C7EAFA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5CE1"/>
    <w:rsid w:val="00047E01"/>
    <w:rsid w:val="000520D0"/>
    <w:rsid w:val="00054F8D"/>
    <w:rsid w:val="000558A0"/>
    <w:rsid w:val="00055DFE"/>
    <w:rsid w:val="000600BC"/>
    <w:rsid w:val="00061AAE"/>
    <w:rsid w:val="00061EAA"/>
    <w:rsid w:val="00063A69"/>
    <w:rsid w:val="0006460B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1BD6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25E5"/>
    <w:rsid w:val="00124B4D"/>
    <w:rsid w:val="00126632"/>
    <w:rsid w:val="00130514"/>
    <w:rsid w:val="00130B06"/>
    <w:rsid w:val="00131007"/>
    <w:rsid w:val="0013125A"/>
    <w:rsid w:val="0013467D"/>
    <w:rsid w:val="00134B9E"/>
    <w:rsid w:val="0013533D"/>
    <w:rsid w:val="001359C2"/>
    <w:rsid w:val="00135C58"/>
    <w:rsid w:val="0013798B"/>
    <w:rsid w:val="001404F1"/>
    <w:rsid w:val="001419F2"/>
    <w:rsid w:val="0014263E"/>
    <w:rsid w:val="00142E78"/>
    <w:rsid w:val="0014486F"/>
    <w:rsid w:val="001460C7"/>
    <w:rsid w:val="00146453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0F70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4F96"/>
    <w:rsid w:val="002D5D49"/>
    <w:rsid w:val="002D6407"/>
    <w:rsid w:val="002D65DE"/>
    <w:rsid w:val="002E2968"/>
    <w:rsid w:val="002E3963"/>
    <w:rsid w:val="002E617B"/>
    <w:rsid w:val="002E61F8"/>
    <w:rsid w:val="002E64C8"/>
    <w:rsid w:val="002E65B9"/>
    <w:rsid w:val="002F0177"/>
    <w:rsid w:val="002F0628"/>
    <w:rsid w:val="002F18AF"/>
    <w:rsid w:val="002F1A0B"/>
    <w:rsid w:val="002F2637"/>
    <w:rsid w:val="002F361F"/>
    <w:rsid w:val="002F405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48"/>
    <w:rsid w:val="00315B67"/>
    <w:rsid w:val="00315E05"/>
    <w:rsid w:val="00316999"/>
    <w:rsid w:val="00320314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5B59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4A4"/>
    <w:rsid w:val="00392A4F"/>
    <w:rsid w:val="00392C42"/>
    <w:rsid w:val="00395DE6"/>
    <w:rsid w:val="003960B4"/>
    <w:rsid w:val="003A0A3A"/>
    <w:rsid w:val="003A2988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B61E0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5A5D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89D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2EEF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0BD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4CB8"/>
    <w:rsid w:val="005B5541"/>
    <w:rsid w:val="005B5E6E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0E93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C74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9B9"/>
    <w:rsid w:val="00713C06"/>
    <w:rsid w:val="00715BC4"/>
    <w:rsid w:val="007235D1"/>
    <w:rsid w:val="00727902"/>
    <w:rsid w:val="00731465"/>
    <w:rsid w:val="00731E05"/>
    <w:rsid w:val="00731E6E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5339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56C5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A5C"/>
    <w:rsid w:val="00841B0A"/>
    <w:rsid w:val="0084379F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4C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1301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247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1F9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1EFB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77602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017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B7EDE"/>
    <w:rsid w:val="00AC0C68"/>
    <w:rsid w:val="00AC132B"/>
    <w:rsid w:val="00AC18AD"/>
    <w:rsid w:val="00AC1CE7"/>
    <w:rsid w:val="00AC2F0C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0875"/>
    <w:rsid w:val="00BE17ED"/>
    <w:rsid w:val="00BE27B8"/>
    <w:rsid w:val="00BE32F7"/>
    <w:rsid w:val="00BE497A"/>
    <w:rsid w:val="00BE662E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3D4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5D63"/>
    <w:rsid w:val="00D067ED"/>
    <w:rsid w:val="00D10811"/>
    <w:rsid w:val="00D11684"/>
    <w:rsid w:val="00D11A7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5AB8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B5C11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AA3"/>
    <w:rsid w:val="00E12B72"/>
    <w:rsid w:val="00E13A65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DB3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133D"/>
    <w:rsid w:val="00F0454A"/>
    <w:rsid w:val="00F0535A"/>
    <w:rsid w:val="00F057BA"/>
    <w:rsid w:val="00F070D1"/>
    <w:rsid w:val="00F07A71"/>
    <w:rsid w:val="00F102EA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343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768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72A3"/>
  <w15:docId w15:val="{67510C93-F9D2-4126-AAD8-C46A03AB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E0875"/>
    <w:pPr>
      <w:spacing w:before="100" w:beforeAutospacing="1" w:after="100" w:afterAutospacing="1"/>
    </w:pPr>
    <w:rPr>
      <w:sz w:val="24"/>
      <w:szCs w:val="24"/>
    </w:rPr>
  </w:style>
  <w:style w:type="paragraph" w:styleId="a8">
    <w:name w:val="Subtitle"/>
    <w:basedOn w:val="a"/>
    <w:next w:val="a"/>
    <w:link w:val="a9"/>
    <w:qFormat/>
    <w:rsid w:val="001359C2"/>
    <w:pPr>
      <w:spacing w:after="60" w:line="276" w:lineRule="auto"/>
      <w:jc w:val="center"/>
      <w:outlineLvl w:val="1"/>
    </w:pPr>
    <w:rPr>
      <w:rFonts w:ascii="Cambria" w:hAnsi="Cambria"/>
      <w:sz w:val="24"/>
      <w:szCs w:val="24"/>
      <w:lang w:eastAsia="en-US"/>
    </w:rPr>
  </w:style>
  <w:style w:type="character" w:customStyle="1" w:styleId="a9">
    <w:name w:val="Подзаголовок Знак"/>
    <w:basedOn w:val="a0"/>
    <w:link w:val="a8"/>
    <w:rsid w:val="001359C2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nab@npo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FE17F-214B-4A5E-B1A8-9DD1F2EF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И.Г.</cp:lastModifiedBy>
  <cp:revision>25</cp:revision>
  <cp:lastPrinted>2022-03-02T06:13:00Z</cp:lastPrinted>
  <dcterms:created xsi:type="dcterms:W3CDTF">2025-03-31T03:38:00Z</dcterms:created>
  <dcterms:modified xsi:type="dcterms:W3CDTF">2025-09-11T04:23:00Z</dcterms:modified>
</cp:coreProperties>
</file>